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</w:t>
      </w:r>
      <w:r w:rsidR="00EF7997">
        <w:rPr>
          <w:sz w:val="20"/>
          <w:szCs w:val="28"/>
        </w:rPr>
        <w:t>9</w:t>
      </w:r>
      <w:r>
        <w:rPr>
          <w:sz w:val="20"/>
          <w:szCs w:val="28"/>
        </w:rPr>
        <w:t xml:space="preserve">  от </w:t>
      </w:r>
      <w:r w:rsidR="00EF7997">
        <w:rPr>
          <w:sz w:val="20"/>
          <w:szCs w:val="28"/>
        </w:rPr>
        <w:t>25</w:t>
      </w:r>
      <w:r w:rsidR="0064210E">
        <w:rPr>
          <w:sz w:val="20"/>
          <w:szCs w:val="28"/>
        </w:rPr>
        <w:t>.03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EF7997" w:rsidRPr="00EF7997" w:rsidRDefault="00EF7997" w:rsidP="00EF7997">
            <w:pPr>
              <w:spacing w:line="360" w:lineRule="auto"/>
              <w:jc w:val="center"/>
              <w:rPr>
                <w:b/>
              </w:rPr>
            </w:pPr>
            <w:r w:rsidRPr="00EF7997">
              <w:rPr>
                <w:b/>
              </w:rPr>
              <w:t>РОССИЙСКАЯ ФЕДЕРАЦИЯ</w:t>
            </w:r>
          </w:p>
          <w:p w:rsidR="00EF7997" w:rsidRPr="00EF7997" w:rsidRDefault="00EF7997" w:rsidP="00EF7997">
            <w:pPr>
              <w:jc w:val="center"/>
              <w:rPr>
                <w:b/>
              </w:rPr>
            </w:pPr>
            <w:r w:rsidRPr="00EF7997">
              <w:rPr>
                <w:b/>
              </w:rPr>
              <w:t>АДМИНИСТРАЦИЯ ОВСЯНКОВСКОГО СЕЛЬСОВЕТА</w:t>
            </w:r>
          </w:p>
          <w:p w:rsidR="00EF7997" w:rsidRPr="00EF7997" w:rsidRDefault="00EF7997" w:rsidP="00EF7997">
            <w:pPr>
              <w:jc w:val="center"/>
              <w:rPr>
                <w:b/>
              </w:rPr>
            </w:pPr>
            <w:r w:rsidRPr="00EF7997">
              <w:rPr>
                <w:b/>
              </w:rPr>
              <w:t>ЗЕЙСКОГО РАЙОНА АМУРСКОЙ ОБЛАСТИ</w:t>
            </w:r>
          </w:p>
          <w:p w:rsidR="00EF7997" w:rsidRPr="00EF7997" w:rsidRDefault="00EF7997" w:rsidP="00EF7997">
            <w:pPr>
              <w:jc w:val="center"/>
              <w:rPr>
                <w:b/>
              </w:rPr>
            </w:pPr>
          </w:p>
          <w:p w:rsidR="00EF7997" w:rsidRPr="00EF7997" w:rsidRDefault="00EF7997" w:rsidP="00EF7997">
            <w:pPr>
              <w:jc w:val="center"/>
              <w:rPr>
                <w:b/>
              </w:rPr>
            </w:pPr>
            <w:r w:rsidRPr="00EF7997">
              <w:rPr>
                <w:b/>
              </w:rPr>
              <w:t>ПОСТАНОВЛЕНИЕ</w:t>
            </w:r>
          </w:p>
          <w:p w:rsidR="00EF7997" w:rsidRPr="00EF7997" w:rsidRDefault="00EF7997" w:rsidP="00EF7997">
            <w:r w:rsidRPr="00EF7997">
              <w:t xml:space="preserve">                                                                                      </w:t>
            </w:r>
          </w:p>
          <w:p w:rsidR="00EF7997" w:rsidRPr="00EF7997" w:rsidRDefault="00EF7997" w:rsidP="00EF7997">
            <w:pPr>
              <w:jc w:val="both"/>
            </w:pPr>
            <w:r w:rsidRPr="00EF7997">
              <w:t xml:space="preserve">25.03.2019                       </w:t>
            </w:r>
            <w:r w:rsidRPr="00EF7997">
              <w:tab/>
            </w:r>
            <w:r w:rsidRPr="00EF7997">
              <w:tab/>
            </w:r>
            <w:r w:rsidRPr="00EF7997">
              <w:tab/>
            </w:r>
            <w:r w:rsidRPr="00EF7997">
              <w:tab/>
            </w:r>
            <w:r w:rsidRPr="00EF7997">
              <w:tab/>
            </w:r>
            <w:r w:rsidRPr="00EF7997">
              <w:tab/>
            </w:r>
            <w:r w:rsidRPr="00EF7997">
              <w:tab/>
            </w:r>
            <w:r w:rsidRPr="00EF7997">
              <w:tab/>
              <w:t xml:space="preserve">       № 30</w:t>
            </w:r>
          </w:p>
          <w:p w:rsidR="00EF7997" w:rsidRPr="00EF7997" w:rsidRDefault="00EF7997" w:rsidP="00EF7997">
            <w:pPr>
              <w:jc w:val="center"/>
            </w:pPr>
            <w:proofErr w:type="gramStart"/>
            <w:r w:rsidRPr="00EF7997">
              <w:t>с</w:t>
            </w:r>
            <w:proofErr w:type="gramEnd"/>
            <w:r w:rsidRPr="00EF7997">
              <w:t>. Овсянка</w:t>
            </w:r>
          </w:p>
          <w:p w:rsidR="00EF7997" w:rsidRPr="00EF7997" w:rsidRDefault="00EF7997" w:rsidP="00EF7997">
            <w:pPr>
              <w:jc w:val="center"/>
            </w:pPr>
          </w:p>
          <w:p w:rsidR="00EF7997" w:rsidRPr="00EF7997" w:rsidRDefault="00EF7997" w:rsidP="00EF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997">
              <w:rPr>
                <w:bCs/>
              </w:rPr>
              <w:t>О внесении изменений в Требования к порядку разработки и принятия</w:t>
            </w:r>
          </w:p>
          <w:p w:rsidR="00EF7997" w:rsidRPr="00EF7997" w:rsidRDefault="00EF7997" w:rsidP="00EF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997">
              <w:rPr>
                <w:bCs/>
              </w:rPr>
              <w:t>правовых актов о нормировании в сфере закупок для обеспечения</w:t>
            </w:r>
          </w:p>
          <w:p w:rsidR="00EF7997" w:rsidRPr="00EF7997" w:rsidRDefault="00EF7997" w:rsidP="00EF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997">
              <w:rPr>
                <w:bCs/>
              </w:rPr>
              <w:t>муниципальных нужд, содержанию указанных актов и обеспечению их испо</w:t>
            </w:r>
            <w:r w:rsidRPr="00EF7997">
              <w:rPr>
                <w:bCs/>
              </w:rPr>
              <w:t>л</w:t>
            </w:r>
            <w:r w:rsidRPr="00EF7997">
              <w:rPr>
                <w:bCs/>
              </w:rPr>
              <w:t>нения, утвержденные постановлением администрации Овсянковского сельсов</w:t>
            </w:r>
            <w:r w:rsidRPr="00EF7997">
              <w:rPr>
                <w:bCs/>
              </w:rPr>
              <w:t>е</w:t>
            </w:r>
            <w:r w:rsidRPr="00EF7997">
              <w:rPr>
                <w:bCs/>
              </w:rPr>
              <w:t>та от 23.12.2015 № 93</w:t>
            </w:r>
          </w:p>
          <w:p w:rsidR="00EF7997" w:rsidRPr="00EF7997" w:rsidRDefault="00EF7997" w:rsidP="00EF7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997">
              <w:t xml:space="preserve"> 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sz w:val="24"/>
                <w:szCs w:val="24"/>
              </w:rPr>
            </w:pPr>
            <w:r w:rsidRPr="00EF7997">
              <w:rPr>
                <w:sz w:val="24"/>
                <w:szCs w:val="24"/>
              </w:rPr>
              <w:t>В целях приведения в соответствие действующему законодательству Российской Федерации нормативных правовых актов администрации Овсянко</w:t>
            </w:r>
            <w:r w:rsidRPr="00EF7997">
              <w:rPr>
                <w:sz w:val="24"/>
                <w:szCs w:val="24"/>
              </w:rPr>
              <w:t>в</w:t>
            </w:r>
            <w:r w:rsidRPr="00EF7997">
              <w:rPr>
                <w:sz w:val="24"/>
                <w:szCs w:val="24"/>
              </w:rPr>
              <w:t xml:space="preserve">ского сельсовета </w:t>
            </w:r>
          </w:p>
          <w:p w:rsidR="00EF7997" w:rsidRPr="00EF7997" w:rsidRDefault="00EF7997" w:rsidP="00EF7997">
            <w:pPr>
              <w:pStyle w:val="ad"/>
              <w:rPr>
                <w:sz w:val="24"/>
                <w:szCs w:val="24"/>
              </w:rPr>
            </w:pPr>
            <w:r w:rsidRPr="00EF7997">
              <w:rPr>
                <w:b/>
                <w:sz w:val="24"/>
                <w:szCs w:val="24"/>
              </w:rPr>
              <w:t xml:space="preserve">п о с т а н о </w:t>
            </w:r>
            <w:r w:rsidRPr="00EF7997">
              <w:rPr>
                <w:b/>
                <w:sz w:val="24"/>
                <w:szCs w:val="24"/>
              </w:rPr>
              <w:t>в</w:t>
            </w:r>
            <w:r w:rsidRPr="00EF7997">
              <w:rPr>
                <w:b/>
                <w:sz w:val="24"/>
                <w:szCs w:val="24"/>
              </w:rPr>
              <w:t xml:space="preserve"> л я ю</w:t>
            </w:r>
            <w:r w:rsidRPr="00EF7997">
              <w:rPr>
                <w:sz w:val="24"/>
                <w:szCs w:val="24"/>
              </w:rPr>
              <w:t>: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bCs/>
                <w:sz w:val="24"/>
                <w:szCs w:val="24"/>
              </w:rPr>
            </w:pPr>
            <w:r w:rsidRPr="00EF7997">
              <w:rPr>
                <w:sz w:val="24"/>
                <w:szCs w:val="24"/>
              </w:rPr>
              <w:t>1. Внести в Т</w:t>
            </w:r>
            <w:r w:rsidRPr="00EF7997">
              <w:rPr>
                <w:bCs/>
                <w:sz w:val="24"/>
                <w:szCs w:val="24"/>
              </w:rPr>
              <w:t>ребования к порядку разработки и принятия правовых а</w:t>
            </w:r>
            <w:r w:rsidRPr="00EF7997">
              <w:rPr>
                <w:bCs/>
                <w:sz w:val="24"/>
                <w:szCs w:val="24"/>
              </w:rPr>
              <w:t>к</w:t>
            </w:r>
            <w:r w:rsidRPr="00EF7997">
              <w:rPr>
                <w:bCs/>
                <w:sz w:val="24"/>
                <w:szCs w:val="24"/>
              </w:rPr>
              <w:t>тов о нормировании в сфере закупок для обеспечения муниципальных нужд, содержанию указанных актов и обеспечению их исполнения, утвержденные п</w:t>
            </w:r>
            <w:r w:rsidRPr="00EF7997">
              <w:rPr>
                <w:bCs/>
                <w:sz w:val="24"/>
                <w:szCs w:val="24"/>
              </w:rPr>
              <w:t>о</w:t>
            </w:r>
            <w:r w:rsidRPr="00EF7997">
              <w:rPr>
                <w:bCs/>
                <w:sz w:val="24"/>
                <w:szCs w:val="24"/>
              </w:rPr>
              <w:t>становлением администрации Овсянковского сельсовета от 23.12.2015 № 93, следующие и</w:t>
            </w:r>
            <w:r w:rsidRPr="00EF7997">
              <w:rPr>
                <w:bCs/>
                <w:sz w:val="24"/>
                <w:szCs w:val="24"/>
              </w:rPr>
              <w:t>з</w:t>
            </w:r>
            <w:r w:rsidRPr="00EF7997">
              <w:rPr>
                <w:bCs/>
                <w:sz w:val="24"/>
                <w:szCs w:val="24"/>
              </w:rPr>
              <w:t>менения: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bCs/>
                <w:sz w:val="24"/>
                <w:szCs w:val="24"/>
              </w:rPr>
            </w:pPr>
            <w:r w:rsidRPr="00EF7997">
              <w:rPr>
                <w:bCs/>
                <w:sz w:val="24"/>
                <w:szCs w:val="24"/>
              </w:rPr>
              <w:t>1.1. в разделе 2: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bCs/>
                <w:sz w:val="24"/>
                <w:szCs w:val="24"/>
              </w:rPr>
            </w:pPr>
            <w:r w:rsidRPr="00EF7997">
              <w:rPr>
                <w:bCs/>
                <w:sz w:val="24"/>
                <w:szCs w:val="24"/>
              </w:rPr>
              <w:t xml:space="preserve">1.1.1. в пункте 2.3. слова «и на официальном сайте </w:t>
            </w:r>
            <w:r w:rsidRPr="00EF7997">
              <w:rPr>
                <w:sz w:val="24"/>
                <w:szCs w:val="24"/>
              </w:rPr>
              <w:t>администрации О</w:t>
            </w:r>
            <w:r w:rsidRPr="00EF7997">
              <w:rPr>
                <w:sz w:val="24"/>
                <w:szCs w:val="24"/>
              </w:rPr>
              <w:t>в</w:t>
            </w:r>
            <w:r w:rsidRPr="00EF7997">
              <w:rPr>
                <w:sz w:val="24"/>
                <w:szCs w:val="24"/>
              </w:rPr>
              <w:t>сянковского сельсовета и</w:t>
            </w:r>
            <w:r w:rsidRPr="00EF7997">
              <w:rPr>
                <w:bCs/>
                <w:sz w:val="24"/>
                <w:szCs w:val="24"/>
              </w:rPr>
              <w:t>» исключить;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sz w:val="24"/>
                <w:szCs w:val="24"/>
              </w:rPr>
            </w:pPr>
            <w:r w:rsidRPr="00EF7997">
              <w:rPr>
                <w:bCs/>
                <w:sz w:val="24"/>
                <w:szCs w:val="24"/>
              </w:rPr>
              <w:t>1.1.2. в пункте 2.6. слова «</w:t>
            </w:r>
            <w:r w:rsidRPr="00EF7997">
              <w:rPr>
                <w:sz w:val="24"/>
                <w:szCs w:val="24"/>
              </w:rPr>
              <w:t xml:space="preserve">и о рассмотрении указанных в </w:t>
            </w:r>
            <w:hyperlink w:anchor="sub_102132" w:history="1">
              <w:r w:rsidRPr="00EF7997">
                <w:rPr>
                  <w:rStyle w:val="af"/>
                  <w:sz w:val="24"/>
                  <w:szCs w:val="24"/>
                </w:rPr>
                <w:t>абзаце втором подпункта «б» пункта 1.1.</w:t>
              </w:r>
            </w:hyperlink>
            <w:r w:rsidRPr="00EF7997">
              <w:rPr>
                <w:sz w:val="24"/>
                <w:szCs w:val="24"/>
              </w:rPr>
              <w:t xml:space="preserve"> Требований проектов правовых актов на заседаниях совета общес</w:t>
            </w:r>
            <w:r w:rsidRPr="00EF7997">
              <w:rPr>
                <w:sz w:val="24"/>
                <w:szCs w:val="24"/>
              </w:rPr>
              <w:t>т</w:t>
            </w:r>
            <w:r w:rsidRPr="00EF7997">
              <w:rPr>
                <w:sz w:val="24"/>
                <w:szCs w:val="24"/>
              </w:rPr>
              <w:t>венной палаты» исключить;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bCs/>
                <w:sz w:val="24"/>
                <w:szCs w:val="24"/>
              </w:rPr>
            </w:pPr>
            <w:r w:rsidRPr="00EF7997">
              <w:rPr>
                <w:bCs/>
                <w:sz w:val="24"/>
                <w:szCs w:val="24"/>
              </w:rPr>
              <w:t>1.1.3. пункты 2.7. и 2.8. исключить;</w:t>
            </w:r>
          </w:p>
          <w:p w:rsidR="00EF7997" w:rsidRPr="00EF7997" w:rsidRDefault="00EF7997" w:rsidP="00EF7997">
            <w:pPr>
              <w:pStyle w:val="ad"/>
              <w:ind w:firstLine="709"/>
              <w:rPr>
                <w:bCs/>
                <w:sz w:val="24"/>
                <w:szCs w:val="24"/>
              </w:rPr>
            </w:pPr>
            <w:r w:rsidRPr="00EF7997">
              <w:rPr>
                <w:bCs/>
                <w:sz w:val="24"/>
                <w:szCs w:val="24"/>
              </w:rPr>
              <w:t>1.1.4. в пункте 2.9. слова «</w:t>
            </w:r>
            <w:r w:rsidRPr="00EF7997">
              <w:rPr>
                <w:sz w:val="24"/>
                <w:szCs w:val="24"/>
              </w:rPr>
              <w:t xml:space="preserve">и на </w:t>
            </w:r>
            <w:hyperlink r:id="rId6" w:history="1">
              <w:r w:rsidRPr="00EF7997">
                <w:rPr>
                  <w:rStyle w:val="af"/>
                  <w:sz w:val="24"/>
                  <w:szCs w:val="24"/>
                </w:rPr>
                <w:t>официальном сайте</w:t>
              </w:r>
            </w:hyperlink>
            <w:r w:rsidRPr="00EF7997">
              <w:rPr>
                <w:sz w:val="24"/>
                <w:szCs w:val="24"/>
              </w:rPr>
              <w:t xml:space="preserve"> администрации О</w:t>
            </w:r>
            <w:r w:rsidRPr="00EF7997">
              <w:rPr>
                <w:sz w:val="24"/>
                <w:szCs w:val="24"/>
              </w:rPr>
              <w:t>в</w:t>
            </w:r>
            <w:r w:rsidRPr="00EF7997">
              <w:rPr>
                <w:sz w:val="24"/>
                <w:szCs w:val="24"/>
              </w:rPr>
              <w:t>сянковского сельсовета</w:t>
            </w:r>
            <w:r w:rsidRPr="00EF7997">
              <w:rPr>
                <w:bCs/>
                <w:sz w:val="24"/>
                <w:szCs w:val="24"/>
              </w:rPr>
              <w:t>» исключить.</w:t>
            </w:r>
          </w:p>
          <w:p w:rsidR="00EF7997" w:rsidRPr="00EF7997" w:rsidRDefault="00EF7997" w:rsidP="00EF7997">
            <w:pPr>
              <w:ind w:firstLine="708"/>
              <w:jc w:val="both"/>
            </w:pPr>
            <w:r w:rsidRPr="00EF7997">
              <w:t>2. Настоящее постановление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p w:rsidR="00EF7997" w:rsidRPr="00EF7997" w:rsidRDefault="00EF7997" w:rsidP="00EF7997">
            <w:pPr>
              <w:ind w:firstLine="708"/>
              <w:jc w:val="both"/>
            </w:pPr>
            <w:r w:rsidRPr="00EF7997">
              <w:t xml:space="preserve">3. </w:t>
            </w:r>
            <w:proofErr w:type="gramStart"/>
            <w:r w:rsidRPr="00EF7997">
              <w:t>Контроль за</w:t>
            </w:r>
            <w:proofErr w:type="gramEnd"/>
            <w:r w:rsidRPr="00EF7997">
              <w:t xml:space="preserve"> исполнением настоящего постановления оставляю за с</w:t>
            </w:r>
            <w:r w:rsidRPr="00EF7997">
              <w:t>о</w:t>
            </w:r>
            <w:r w:rsidRPr="00EF7997">
              <w:t>бой.</w:t>
            </w:r>
          </w:p>
          <w:p w:rsidR="00EF7997" w:rsidRPr="00EF7997" w:rsidRDefault="00EF7997" w:rsidP="00EF7997">
            <w:pPr>
              <w:ind w:firstLine="708"/>
              <w:jc w:val="both"/>
            </w:pPr>
          </w:p>
          <w:p w:rsidR="00EF7997" w:rsidRPr="00EF7997" w:rsidRDefault="00EF7997" w:rsidP="00EF7997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5104"/>
            </w:tblGrid>
            <w:tr w:rsidR="00EF7997" w:rsidRPr="00EF7997" w:rsidTr="002123A6">
              <w:tc>
                <w:tcPr>
                  <w:tcW w:w="4785" w:type="dxa"/>
                </w:tcPr>
                <w:p w:rsidR="00EF7997" w:rsidRPr="00EF7997" w:rsidRDefault="00EF7997" w:rsidP="002123A6">
                  <w:pPr>
                    <w:jc w:val="both"/>
                  </w:pPr>
                  <w:r w:rsidRPr="00EF7997">
                    <w:t>Глава сельсовета</w:t>
                  </w:r>
                </w:p>
              </w:tc>
              <w:tc>
                <w:tcPr>
                  <w:tcW w:w="5104" w:type="dxa"/>
                </w:tcPr>
                <w:p w:rsidR="00EF7997" w:rsidRPr="00EF7997" w:rsidRDefault="00EF7997" w:rsidP="002123A6">
                  <w:pPr>
                    <w:jc w:val="right"/>
                  </w:pPr>
                  <w:r w:rsidRPr="00EF7997">
                    <w:t xml:space="preserve">            </w:t>
                  </w:r>
                  <w:proofErr w:type="spellStart"/>
                  <w:r w:rsidRPr="00EF7997">
                    <w:t>Н.М.Перелыгина</w:t>
                  </w:r>
                  <w:proofErr w:type="spellEnd"/>
                </w:p>
              </w:tc>
            </w:tr>
          </w:tbl>
          <w:p w:rsidR="00EF7997" w:rsidRDefault="00EF7997" w:rsidP="00EF7997">
            <w:pPr>
              <w:spacing w:line="360" w:lineRule="auto"/>
              <w:jc w:val="center"/>
              <w:rPr>
                <w:b/>
              </w:rPr>
            </w:pPr>
          </w:p>
          <w:p w:rsidR="00EF7997" w:rsidRDefault="00EF7997" w:rsidP="00EF7997">
            <w:pPr>
              <w:spacing w:line="360" w:lineRule="auto"/>
              <w:jc w:val="center"/>
              <w:rPr>
                <w:b/>
              </w:rPr>
            </w:pPr>
          </w:p>
          <w:p w:rsidR="00EF7997" w:rsidRDefault="00EF7997" w:rsidP="00EF7997">
            <w:pPr>
              <w:spacing w:line="360" w:lineRule="auto"/>
              <w:jc w:val="center"/>
              <w:rPr>
                <w:b/>
              </w:rPr>
            </w:pPr>
          </w:p>
          <w:p w:rsidR="00EF7997" w:rsidRPr="00EF7997" w:rsidRDefault="00EF7997" w:rsidP="00EF7997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EF7997">
              <w:rPr>
                <w:b/>
              </w:rPr>
              <w:lastRenderedPageBreak/>
              <w:t>РОССИЙСКАЯ ФЕДЕРАЦИЯ</w:t>
            </w:r>
          </w:p>
          <w:p w:rsidR="00EF7997" w:rsidRPr="00EF7997" w:rsidRDefault="00EF7997" w:rsidP="00EF7997">
            <w:pPr>
              <w:jc w:val="center"/>
              <w:rPr>
                <w:b/>
              </w:rPr>
            </w:pPr>
            <w:r w:rsidRPr="00EF7997">
              <w:rPr>
                <w:b/>
              </w:rPr>
              <w:t>АДМИНИСТРАЦИЯ ОВСЯНКОВСКОГО СЕЛЬСОВЕТА</w:t>
            </w:r>
          </w:p>
          <w:p w:rsidR="00EF7997" w:rsidRPr="00EF7997" w:rsidRDefault="00EF7997" w:rsidP="00EF7997">
            <w:pPr>
              <w:jc w:val="center"/>
              <w:rPr>
                <w:b/>
              </w:rPr>
            </w:pPr>
            <w:r w:rsidRPr="00EF7997">
              <w:rPr>
                <w:b/>
              </w:rPr>
              <w:t>ЗЕЙСКОГО РАЙОНА АМУРСКОЙ ОБЛАСТИ</w:t>
            </w:r>
          </w:p>
          <w:p w:rsidR="00EF7997" w:rsidRPr="00EF7997" w:rsidRDefault="00EF7997" w:rsidP="00EF7997">
            <w:pPr>
              <w:rPr>
                <w:b/>
              </w:rPr>
            </w:pPr>
          </w:p>
          <w:p w:rsidR="00EF7997" w:rsidRPr="00EF7997" w:rsidRDefault="00EF7997" w:rsidP="00EF7997">
            <w:pPr>
              <w:jc w:val="center"/>
              <w:rPr>
                <w:b/>
              </w:rPr>
            </w:pPr>
            <w:r w:rsidRPr="00EF7997">
              <w:rPr>
                <w:b/>
              </w:rPr>
              <w:t>ПОСТАНОВЛЕНИЕ</w:t>
            </w:r>
          </w:p>
          <w:p w:rsidR="00EF7997" w:rsidRPr="00EF7997" w:rsidRDefault="00EF7997" w:rsidP="00EF7997">
            <w:pPr>
              <w:rPr>
                <w:b/>
              </w:rPr>
            </w:pPr>
            <w:r w:rsidRPr="00EF7997">
              <w:rPr>
                <w:b/>
              </w:rPr>
              <w:t xml:space="preserve">                                             </w:t>
            </w:r>
          </w:p>
          <w:p w:rsidR="00EF7997" w:rsidRPr="00EF7997" w:rsidRDefault="00EF7997" w:rsidP="00EF7997">
            <w:r w:rsidRPr="00EF7997">
              <w:t>25.03.2019                                                                                                                                     № 34</w:t>
            </w:r>
          </w:p>
          <w:p w:rsidR="00EF7997" w:rsidRPr="00EF7997" w:rsidRDefault="00EF7997" w:rsidP="00EF7997">
            <w:pPr>
              <w:jc w:val="center"/>
            </w:pPr>
            <w:proofErr w:type="gramStart"/>
            <w:r w:rsidRPr="00EF7997">
              <w:t>с</w:t>
            </w:r>
            <w:proofErr w:type="gramEnd"/>
            <w:r w:rsidRPr="00EF7997">
              <w:t>. Овсянка</w:t>
            </w:r>
          </w:p>
          <w:p w:rsidR="00EF7997" w:rsidRPr="00EF7997" w:rsidRDefault="00EF7997" w:rsidP="00EF7997">
            <w:pPr>
              <w:tabs>
                <w:tab w:val="left" w:pos="180"/>
                <w:tab w:val="left" w:pos="9356"/>
              </w:tabs>
              <w:jc w:val="center"/>
            </w:pPr>
          </w:p>
          <w:p w:rsidR="00EF7997" w:rsidRPr="00EF7997" w:rsidRDefault="00EF7997" w:rsidP="00EF7997">
            <w:pPr>
              <w:tabs>
                <w:tab w:val="left" w:pos="180"/>
                <w:tab w:val="left" w:pos="9356"/>
              </w:tabs>
              <w:jc w:val="center"/>
            </w:pPr>
            <w:r w:rsidRPr="00EF7997">
              <w:t>О правилах определения нормативных затрат на обеспечение функций муниципальных органов Овсянковского сельсовета</w:t>
            </w:r>
          </w:p>
          <w:p w:rsidR="00EF7997" w:rsidRPr="00EF7997" w:rsidRDefault="00EF7997" w:rsidP="00EF7997">
            <w:pPr>
              <w:tabs>
                <w:tab w:val="left" w:pos="180"/>
                <w:tab w:val="left" w:pos="9356"/>
              </w:tabs>
              <w:jc w:val="both"/>
            </w:pPr>
          </w:p>
          <w:p w:rsidR="00EF7997" w:rsidRPr="00EF7997" w:rsidRDefault="00EF7997" w:rsidP="00EF7997">
            <w:pPr>
              <w:tabs>
                <w:tab w:val="left" w:pos="180"/>
                <w:tab w:val="left" w:pos="9356"/>
              </w:tabs>
              <w:ind w:firstLine="709"/>
              <w:jc w:val="both"/>
            </w:pPr>
            <w:proofErr w:type="gramStart"/>
            <w:r w:rsidRPr="00EF7997">
              <w:t>В соответствии с частью 4 статьи 19 Федерального закона от 05 апреля 2013 года № 44-ФЗ «О контрактной системе в сфере закупок товаров, работ, услуг</w:t>
            </w:r>
            <w:r w:rsidRPr="00EF7997">
              <w:rPr>
                <w:color w:val="000000"/>
              </w:rPr>
              <w:t xml:space="preserve"> для обеспечения государственных и муниципальных нужд</w:t>
            </w:r>
            <w:r w:rsidRPr="00EF7997">
              <w:t>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      </w:r>
            <w:proofErr w:type="gramEnd"/>
          </w:p>
          <w:p w:rsidR="00EF7997" w:rsidRPr="00EF7997" w:rsidRDefault="00EF7997" w:rsidP="00EF7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я ю: </w:t>
            </w:r>
          </w:p>
          <w:p w:rsidR="00EF7997" w:rsidRPr="00EF7997" w:rsidRDefault="00EF7997" w:rsidP="00EF7997">
            <w:pPr>
              <w:pStyle w:val="af0"/>
              <w:suppressAutoHyphens/>
              <w:ind w:firstLine="709"/>
              <w:rPr>
                <w:color w:val="000000"/>
              </w:rPr>
            </w:pPr>
            <w:r w:rsidRPr="00EF7997">
              <w:t>1. Утвердить прилагаемые Правила</w:t>
            </w:r>
            <w:r w:rsidRPr="00EF7997">
              <w:rPr>
                <w:lang w:eastAsia="en-US"/>
              </w:rPr>
              <w:t xml:space="preserve"> определения нормативных затрат на обеспечение функций муниципальных органов Овсянковского сельсовета.</w:t>
            </w:r>
          </w:p>
          <w:p w:rsidR="00EF7997" w:rsidRPr="00EF7997" w:rsidRDefault="00EF7997" w:rsidP="00EF7997">
            <w:pPr>
              <w:pStyle w:val="af0"/>
              <w:suppressAutoHyphens/>
              <w:ind w:firstLine="709"/>
              <w:rPr>
                <w:color w:val="000000"/>
              </w:rPr>
            </w:pPr>
            <w:r w:rsidRPr="00EF7997">
              <w:t xml:space="preserve">2. </w:t>
            </w:r>
            <w:proofErr w:type="gramStart"/>
            <w:r w:rsidRPr="00EF7997">
              <w:t xml:space="preserve">Муниципальным органам Овсянковского сельсовета на обеспечение своих функций утвердить нормативные затраты с учетом того, что до 1 января 2017 года они определяются в соответствии с Правилами </w:t>
            </w:r>
            <w:r w:rsidRPr="00EF7997">
              <w:rPr>
                <w:lang w:eastAsia="en-US"/>
              </w:rPr>
              <w:t xml:space="preserve">определения нормативных затрат на обеспечение функций муниципальных органов Зейского района, </w:t>
            </w:r>
            <w:r w:rsidRPr="00EF7997">
              <w:t>утвержденными настоящим постановлением, если муниципальными органами Овсянковского сельсовета не утвержден иной порядок расчета нормативных затрат, за исключением нормативных затрат, порядок расчета которых определен пунктами</w:t>
            </w:r>
            <w:proofErr w:type="gramEnd"/>
            <w:r w:rsidRPr="00EF7997">
              <w:t xml:space="preserve"> 4.3, 4.4, 13.1 раздела </w:t>
            </w:r>
            <w:r w:rsidRPr="00EF7997">
              <w:rPr>
                <w:lang w:val="en-US"/>
              </w:rPr>
              <w:t>II</w:t>
            </w:r>
            <w:r w:rsidRPr="00EF7997">
              <w:t xml:space="preserve"> прилагаемых Правил </w:t>
            </w:r>
            <w:r w:rsidRPr="00EF7997">
              <w:rPr>
                <w:lang w:eastAsia="en-US"/>
              </w:rPr>
              <w:t xml:space="preserve">определения нормативных затрат на обеспечение функций муниципальных органов Овсянковского сельсовета </w:t>
            </w:r>
            <w:r w:rsidRPr="00EF7997">
              <w:t>в отношении которых не может быть установлен иной порядок расчета.</w:t>
            </w:r>
          </w:p>
          <w:p w:rsidR="00EF7997" w:rsidRPr="00EF7997" w:rsidRDefault="00EF7997" w:rsidP="00EF7997">
            <w:pPr>
              <w:pStyle w:val="af0"/>
              <w:suppressAutoHyphens/>
              <w:ind w:firstLine="709"/>
            </w:pPr>
            <w:r w:rsidRPr="00EF7997">
              <w:t>3. Настоящее постановление вступает в силу с 1 января 2019 года, за исключением пункта 2, вступающего в силу со дня официального опубликования настоящего постановления.</w:t>
            </w:r>
          </w:p>
          <w:p w:rsidR="00EF7997" w:rsidRPr="00EF7997" w:rsidRDefault="00EF7997" w:rsidP="00EF7997"/>
          <w:p w:rsidR="00EF7997" w:rsidRPr="00EF7997" w:rsidRDefault="00EF7997" w:rsidP="00EF7997"/>
          <w:p w:rsidR="00EF7997" w:rsidRPr="00EF7997" w:rsidRDefault="00EF7997" w:rsidP="00EF7997">
            <w:r w:rsidRPr="00EF7997">
              <w:t xml:space="preserve">Глава  сельсовета                                                                                                     </w:t>
            </w:r>
            <w:proofErr w:type="spellStart"/>
            <w:r w:rsidRPr="00EF7997">
              <w:t>Н.М.Перелыгина</w:t>
            </w:r>
            <w:proofErr w:type="spellEnd"/>
            <w:r w:rsidRPr="00EF7997">
              <w:t xml:space="preserve">                             </w:t>
            </w:r>
          </w:p>
          <w:p w:rsidR="00EF7997" w:rsidRPr="00EF7997" w:rsidRDefault="00EF7997" w:rsidP="00EF7997"/>
          <w:p w:rsidR="00394EA8" w:rsidRPr="0064210E" w:rsidRDefault="00394EA8" w:rsidP="00144291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394EA8"/>
    <w:rsid w:val="00624976"/>
    <w:rsid w:val="0064210E"/>
    <w:rsid w:val="006D7653"/>
    <w:rsid w:val="00B17464"/>
    <w:rsid w:val="00B64E25"/>
    <w:rsid w:val="00E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047578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2020-02-26T00:41:00Z</dcterms:created>
  <dcterms:modified xsi:type="dcterms:W3CDTF">2020-02-26T00:41:00Z</dcterms:modified>
</cp:coreProperties>
</file>